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71" w:rsidRDefault="00913C71" w:rsidP="006B5B77">
      <w:pPr>
        <w:jc w:val="center"/>
        <w:rPr>
          <w:b/>
          <w:sz w:val="44"/>
          <w:szCs w:val="44"/>
        </w:rPr>
      </w:pPr>
      <w:r w:rsidRPr="00265FAE">
        <w:rPr>
          <w:rFonts w:hint="eastAsia"/>
          <w:b/>
          <w:sz w:val="44"/>
          <w:szCs w:val="44"/>
        </w:rPr>
        <w:t>买</w:t>
      </w:r>
      <w:r>
        <w:rPr>
          <w:b/>
          <w:sz w:val="44"/>
          <w:szCs w:val="44"/>
        </w:rPr>
        <w:t xml:space="preserve"> </w:t>
      </w:r>
      <w:r w:rsidRPr="00265FAE">
        <w:rPr>
          <w:rFonts w:hint="eastAsia"/>
          <w:b/>
          <w:sz w:val="44"/>
          <w:szCs w:val="44"/>
        </w:rPr>
        <w:t>卖</w:t>
      </w:r>
      <w:r>
        <w:rPr>
          <w:b/>
          <w:sz w:val="44"/>
          <w:szCs w:val="44"/>
        </w:rPr>
        <w:t xml:space="preserve"> </w:t>
      </w:r>
      <w:r w:rsidRPr="00265FAE">
        <w:rPr>
          <w:rFonts w:hint="eastAsia"/>
          <w:b/>
          <w:sz w:val="44"/>
          <w:szCs w:val="44"/>
        </w:rPr>
        <w:t>合</w:t>
      </w:r>
      <w:r>
        <w:rPr>
          <w:b/>
          <w:sz w:val="44"/>
          <w:szCs w:val="44"/>
        </w:rPr>
        <w:t xml:space="preserve"> </w:t>
      </w:r>
      <w:r w:rsidRPr="00265FAE">
        <w:rPr>
          <w:rFonts w:hint="eastAsia"/>
          <w:b/>
          <w:sz w:val="44"/>
          <w:szCs w:val="44"/>
        </w:rPr>
        <w:t>同</w:t>
      </w:r>
    </w:p>
    <w:p w:rsidR="00913C71" w:rsidRPr="006B5B77" w:rsidRDefault="00D64C83" w:rsidP="006B5B77">
      <w:pPr>
        <w:rPr>
          <w:b/>
          <w:sz w:val="44"/>
          <w:szCs w:val="44"/>
        </w:rPr>
      </w:pPr>
      <w:r>
        <w:rPr>
          <w:rFonts w:hint="eastAsia"/>
          <w:sz w:val="24"/>
        </w:rPr>
        <w:t>甲方：（卖方）</w:t>
      </w:r>
      <w:r w:rsidR="00B50375">
        <w:rPr>
          <w:rFonts w:hint="eastAsia"/>
          <w:sz w:val="24"/>
        </w:rPr>
        <w:t>：</w:t>
      </w:r>
      <w:r w:rsidR="00913C71">
        <w:rPr>
          <w:sz w:val="24"/>
        </w:rPr>
        <w:t xml:space="preserve">     </w:t>
      </w:r>
      <w:r w:rsidR="009551F5">
        <w:rPr>
          <w:sz w:val="24"/>
        </w:rPr>
        <w:t xml:space="preserve">  </w:t>
      </w:r>
      <w:r w:rsidR="00B50375">
        <w:rPr>
          <w:rFonts w:hint="eastAsia"/>
          <w:sz w:val="24"/>
        </w:rPr>
        <w:t xml:space="preserve">                           </w:t>
      </w:r>
      <w:r w:rsidR="009551F5">
        <w:rPr>
          <w:sz w:val="24"/>
        </w:rPr>
        <w:t xml:space="preserve"> </w:t>
      </w:r>
      <w:r w:rsidR="00913C71">
        <w:rPr>
          <w:rFonts w:hint="eastAsia"/>
          <w:sz w:val="24"/>
        </w:rPr>
        <w:t>乙</w:t>
      </w:r>
      <w:r w:rsidR="00913C71" w:rsidRPr="00265FAE">
        <w:rPr>
          <w:rFonts w:hint="eastAsia"/>
          <w:sz w:val="24"/>
        </w:rPr>
        <w:t>方合同号：</w:t>
      </w:r>
    </w:p>
    <w:p w:rsidR="00913C71" w:rsidRDefault="00913C71" w:rsidP="006B5B77">
      <w:pPr>
        <w:rPr>
          <w:sz w:val="24"/>
        </w:rPr>
      </w:pPr>
      <w:r>
        <w:rPr>
          <w:rFonts w:hint="eastAsia"/>
          <w:sz w:val="24"/>
        </w:rPr>
        <w:t>乙</w:t>
      </w:r>
      <w:r w:rsidRPr="00265FAE">
        <w:rPr>
          <w:rFonts w:hint="eastAsia"/>
          <w:sz w:val="24"/>
        </w:rPr>
        <w:t>方</w:t>
      </w:r>
      <w:r>
        <w:rPr>
          <w:rFonts w:hint="eastAsia"/>
          <w:sz w:val="24"/>
        </w:rPr>
        <w:t>（买方）</w:t>
      </w:r>
      <w:r w:rsidRPr="00265FAE">
        <w:rPr>
          <w:rFonts w:hint="eastAsia"/>
          <w:sz w:val="24"/>
        </w:rPr>
        <w:t>：</w:t>
      </w:r>
      <w:r>
        <w:rPr>
          <w:rFonts w:hint="eastAsia"/>
          <w:sz w:val="24"/>
        </w:rPr>
        <w:t>湖北美</w:t>
      </w:r>
      <w:r w:rsidR="004231B1">
        <w:rPr>
          <w:rFonts w:hint="eastAsia"/>
          <w:sz w:val="24"/>
        </w:rPr>
        <w:t>利</w:t>
      </w:r>
      <w:r>
        <w:rPr>
          <w:rFonts w:hint="eastAsia"/>
          <w:sz w:val="24"/>
        </w:rPr>
        <w:t>林科技有限公司</w:t>
      </w:r>
      <w:r>
        <w:rPr>
          <w:sz w:val="24"/>
        </w:rPr>
        <w:t xml:space="preserve">      </w:t>
      </w:r>
      <w:r w:rsidRPr="00265FAE">
        <w:rPr>
          <w:sz w:val="24"/>
        </w:rPr>
        <w:t xml:space="preserve">    </w:t>
      </w:r>
      <w:r w:rsidR="00625E09">
        <w:rPr>
          <w:sz w:val="24"/>
        </w:rPr>
        <w:t xml:space="preserve">      </w:t>
      </w:r>
      <w:r w:rsidRPr="00265FAE">
        <w:rPr>
          <w:rFonts w:hint="eastAsia"/>
          <w:sz w:val="24"/>
        </w:rPr>
        <w:t>签定日期：</w:t>
      </w:r>
      <w:r>
        <w:rPr>
          <w:sz w:val="24"/>
        </w:rPr>
        <w:t xml:space="preserve"> </w:t>
      </w:r>
    </w:p>
    <w:p w:rsidR="00D83C0E" w:rsidRDefault="00D83C0E" w:rsidP="006B5B77">
      <w:pPr>
        <w:rPr>
          <w:sz w:val="24"/>
        </w:rPr>
      </w:pPr>
    </w:p>
    <w:p w:rsidR="00D83C0E" w:rsidRDefault="00D83C0E" w:rsidP="00894384">
      <w:pPr>
        <w:ind w:firstLineChars="250" w:firstLine="600"/>
        <w:rPr>
          <w:sz w:val="24"/>
        </w:rPr>
      </w:pPr>
      <w:r w:rsidRPr="00D83C0E">
        <w:rPr>
          <w:rFonts w:hint="eastAsia"/>
          <w:sz w:val="24"/>
        </w:rPr>
        <w:t>第一条</w:t>
      </w:r>
      <w:r w:rsidRPr="00D83C0E">
        <w:rPr>
          <w:rFonts w:hint="eastAsia"/>
          <w:sz w:val="24"/>
        </w:rPr>
        <w:t xml:space="preserve"> </w:t>
      </w:r>
      <w:r w:rsidRPr="00D83C0E">
        <w:rPr>
          <w:rFonts w:hint="eastAsia"/>
          <w:sz w:val="24"/>
        </w:rPr>
        <w:t>标的、数量、价款及交（提）时间</w:t>
      </w:r>
    </w:p>
    <w:p w:rsidR="00913C71" w:rsidRPr="006B5B77" w:rsidRDefault="00913C71" w:rsidP="00D83C0E">
      <w:pPr>
        <w:ind w:firstLineChars="300" w:firstLine="630"/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936"/>
        <w:gridCol w:w="3273"/>
        <w:gridCol w:w="4158"/>
      </w:tblGrid>
      <w:tr w:rsidR="00913C71" w:rsidRPr="007B6D3C" w:rsidTr="00BE06C3">
        <w:trPr>
          <w:trHeight w:val="448"/>
        </w:trPr>
        <w:tc>
          <w:tcPr>
            <w:tcW w:w="1384" w:type="dxa"/>
            <w:vAlign w:val="center"/>
          </w:tcPr>
          <w:p w:rsidR="00913C71" w:rsidRPr="007B6D3C" w:rsidRDefault="00913C71" w:rsidP="007B6D3C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标</w:t>
            </w:r>
            <w:r w:rsidRPr="007B6D3C">
              <w:rPr>
                <w:sz w:val="24"/>
              </w:rPr>
              <w:t xml:space="preserve"> </w:t>
            </w:r>
            <w:r w:rsidRPr="007B6D3C">
              <w:rPr>
                <w:rFonts w:hint="eastAsia"/>
                <w:sz w:val="24"/>
              </w:rPr>
              <w:t>的</w:t>
            </w:r>
          </w:p>
        </w:tc>
        <w:tc>
          <w:tcPr>
            <w:tcW w:w="936" w:type="dxa"/>
            <w:vAlign w:val="center"/>
          </w:tcPr>
          <w:p w:rsidR="00913C71" w:rsidRPr="007B6D3C" w:rsidRDefault="00BE06C3" w:rsidP="007B6D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数量（吨）</w:t>
            </w:r>
          </w:p>
        </w:tc>
        <w:tc>
          <w:tcPr>
            <w:tcW w:w="3273" w:type="dxa"/>
            <w:vAlign w:val="center"/>
          </w:tcPr>
          <w:p w:rsidR="00913C71" w:rsidRPr="007B6D3C" w:rsidRDefault="00913C71" w:rsidP="007B6D3C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单</w:t>
            </w:r>
            <w:r w:rsidRPr="007B6D3C">
              <w:rPr>
                <w:sz w:val="24"/>
              </w:rPr>
              <w:t xml:space="preserve">  </w:t>
            </w:r>
            <w:r w:rsidRPr="007B6D3C">
              <w:rPr>
                <w:rFonts w:hint="eastAsia"/>
                <w:sz w:val="24"/>
              </w:rPr>
              <w:t>价</w:t>
            </w:r>
          </w:p>
        </w:tc>
        <w:tc>
          <w:tcPr>
            <w:tcW w:w="4158" w:type="dxa"/>
            <w:vAlign w:val="center"/>
          </w:tcPr>
          <w:p w:rsidR="00913C71" w:rsidRPr="007B6D3C" w:rsidRDefault="00913C71" w:rsidP="00A97367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交货时间及数量</w:t>
            </w:r>
          </w:p>
        </w:tc>
      </w:tr>
      <w:tr w:rsidR="00913C71" w:rsidRPr="007B6D3C" w:rsidTr="00BE06C3">
        <w:trPr>
          <w:trHeight w:val="600"/>
        </w:trPr>
        <w:tc>
          <w:tcPr>
            <w:tcW w:w="1384" w:type="dxa"/>
            <w:vAlign w:val="center"/>
          </w:tcPr>
          <w:p w:rsidR="00913C71" w:rsidRPr="007B6D3C" w:rsidRDefault="00913C71" w:rsidP="009435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高碳铬铁</w:t>
            </w:r>
          </w:p>
        </w:tc>
        <w:tc>
          <w:tcPr>
            <w:tcW w:w="936" w:type="dxa"/>
            <w:vAlign w:val="center"/>
          </w:tcPr>
          <w:p w:rsidR="00913C71" w:rsidRPr="007B6D3C" w:rsidRDefault="00913C71" w:rsidP="009435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73" w:type="dxa"/>
            <w:vAlign w:val="center"/>
          </w:tcPr>
          <w:p w:rsidR="00913C71" w:rsidRPr="007B6D3C" w:rsidRDefault="00913C71" w:rsidP="00943583">
            <w:pPr>
              <w:spacing w:line="360" w:lineRule="auto"/>
              <w:jc w:val="center"/>
              <w:rPr>
                <w:sz w:val="24"/>
              </w:rPr>
            </w:pPr>
            <w:r w:rsidRPr="007B6D3C">
              <w:rPr>
                <w:rFonts w:hint="eastAsia"/>
                <w:sz w:val="24"/>
              </w:rPr>
              <w:t>元</w:t>
            </w:r>
            <w:r w:rsidRPr="007B6D3C">
              <w:rPr>
                <w:sz w:val="24"/>
              </w:rPr>
              <w:t xml:space="preserve"> / </w:t>
            </w:r>
            <w:r w:rsidRPr="007B6D3C">
              <w:rPr>
                <w:rFonts w:hint="eastAsia"/>
                <w:sz w:val="24"/>
              </w:rPr>
              <w:t>吨（含税</w:t>
            </w:r>
            <w:r w:rsidRPr="007B6D3C">
              <w:rPr>
                <w:sz w:val="24"/>
              </w:rPr>
              <w:t>17%</w:t>
            </w:r>
            <w:r w:rsidRPr="007B6D3C">
              <w:rPr>
                <w:rFonts w:hint="eastAsia"/>
                <w:sz w:val="24"/>
              </w:rPr>
              <w:t>）</w:t>
            </w:r>
          </w:p>
        </w:tc>
        <w:tc>
          <w:tcPr>
            <w:tcW w:w="4158" w:type="dxa"/>
            <w:vAlign w:val="center"/>
          </w:tcPr>
          <w:p w:rsidR="00913C71" w:rsidRPr="007B6D3C" w:rsidRDefault="00B50375" w:rsidP="00B503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9736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A97367">
              <w:rPr>
                <w:rFonts w:hint="eastAsia"/>
                <w:sz w:val="24"/>
              </w:rPr>
              <w:t>号到第一批货，</w:t>
            </w:r>
            <w:r>
              <w:rPr>
                <w:rFonts w:hint="eastAsia"/>
                <w:sz w:val="24"/>
              </w:rPr>
              <w:t xml:space="preserve"> </w:t>
            </w:r>
            <w:r w:rsidR="00A9736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A97367">
              <w:rPr>
                <w:rFonts w:hint="eastAsia"/>
                <w:sz w:val="24"/>
              </w:rPr>
              <w:t>日送完。</w:t>
            </w:r>
          </w:p>
        </w:tc>
      </w:tr>
      <w:tr w:rsidR="00913C71" w:rsidRPr="007B6D3C" w:rsidTr="00BE06C3">
        <w:trPr>
          <w:trHeight w:val="600"/>
        </w:trPr>
        <w:tc>
          <w:tcPr>
            <w:tcW w:w="9751" w:type="dxa"/>
            <w:gridSpan w:val="4"/>
            <w:vAlign w:val="center"/>
          </w:tcPr>
          <w:p w:rsidR="00913C71" w:rsidRPr="007B6D3C" w:rsidRDefault="00913C71" w:rsidP="00DE65B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注：铬含量以</w:t>
            </w:r>
            <w:r>
              <w:rPr>
                <w:sz w:val="24"/>
              </w:rPr>
              <w:t>50%</w:t>
            </w:r>
            <w:r>
              <w:rPr>
                <w:rFonts w:hint="eastAsia"/>
                <w:sz w:val="24"/>
              </w:rPr>
              <w:t>为基准计价</w:t>
            </w:r>
            <w:r w:rsidR="00B4217C">
              <w:rPr>
                <w:rFonts w:hint="eastAsia"/>
                <w:sz w:val="24"/>
              </w:rPr>
              <w:t>；</w:t>
            </w:r>
            <w:r w:rsidR="00BE06C3">
              <w:rPr>
                <w:rFonts w:hint="eastAsia"/>
                <w:sz w:val="24"/>
              </w:rPr>
              <w:t>，第一批数量不少于</w:t>
            </w:r>
            <w:r w:rsidR="00BE06C3">
              <w:rPr>
                <w:rFonts w:hint="eastAsia"/>
                <w:sz w:val="24"/>
              </w:rPr>
              <w:t xml:space="preserve">   </w:t>
            </w:r>
            <w:r w:rsidR="00BE06C3">
              <w:rPr>
                <w:rFonts w:hint="eastAsia"/>
                <w:sz w:val="24"/>
              </w:rPr>
              <w:t>吨。</w:t>
            </w:r>
          </w:p>
        </w:tc>
      </w:tr>
    </w:tbl>
    <w:p w:rsidR="00913C71" w:rsidRDefault="00913C71" w:rsidP="00894384">
      <w:pPr>
        <w:spacing w:line="360" w:lineRule="auto"/>
        <w:ind w:firstLineChars="250" w:firstLine="600"/>
        <w:rPr>
          <w:sz w:val="24"/>
        </w:rPr>
      </w:pPr>
      <w:r w:rsidRPr="00265FAE">
        <w:rPr>
          <w:rFonts w:hint="eastAsia"/>
          <w:sz w:val="24"/>
        </w:rPr>
        <w:t>第二条</w:t>
      </w:r>
      <w:r w:rsidRPr="00265FAE">
        <w:rPr>
          <w:sz w:val="24"/>
        </w:rPr>
        <w:t xml:space="preserve"> </w:t>
      </w:r>
      <w:r w:rsidRPr="00265FAE">
        <w:rPr>
          <w:rFonts w:hint="eastAsia"/>
          <w:sz w:val="24"/>
        </w:rPr>
        <w:t>质量标准：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hint="eastAsia"/>
          <w:sz w:val="24"/>
        </w:rPr>
        <w:t>（</w:t>
      </w:r>
      <w:r w:rsidRPr="00EF34C6">
        <w:rPr>
          <w:sz w:val="24"/>
        </w:rPr>
        <w:t>1</w:t>
      </w:r>
      <w:r w:rsidRPr="00EF34C6">
        <w:rPr>
          <w:rFonts w:hint="eastAsia"/>
          <w:sz w:val="24"/>
        </w:rPr>
        <w:t>）铬铁规格</w:t>
      </w:r>
      <w:r w:rsidRPr="00EF34C6">
        <w:rPr>
          <w:rFonts w:ascii="宋体" w:hAnsi="宋体" w:hint="eastAsia"/>
          <w:sz w:val="24"/>
        </w:rPr>
        <w:t>≤</w:t>
      </w:r>
      <w:r w:rsidR="008C3CD2">
        <w:rPr>
          <w:rFonts w:ascii="宋体" w:hAnsi="宋体" w:hint="eastAsia"/>
          <w:sz w:val="24"/>
        </w:rPr>
        <w:t>10mm--</w:t>
      </w:r>
      <w:r w:rsidRPr="00EF34C6">
        <w:rPr>
          <w:rFonts w:ascii="宋体" w:hAnsi="宋体"/>
          <w:sz w:val="24"/>
        </w:rPr>
        <w:t>150mm</w:t>
      </w:r>
      <w:r w:rsidRPr="00EF34C6">
        <w:rPr>
          <w:rFonts w:ascii="宋体" w:hAnsi="宋体" w:hint="eastAsia"/>
          <w:sz w:val="24"/>
        </w:rPr>
        <w:t>，超过则降价</w:t>
      </w:r>
      <w:r w:rsidRPr="00EF34C6">
        <w:rPr>
          <w:rFonts w:ascii="宋体" w:hAnsi="宋体"/>
          <w:sz w:val="24"/>
        </w:rPr>
        <w:t>200</w:t>
      </w:r>
      <w:r w:rsidRPr="00EF34C6">
        <w:rPr>
          <w:rFonts w:ascii="宋体" w:hAnsi="宋体" w:hint="eastAsia"/>
          <w:sz w:val="24"/>
        </w:rPr>
        <w:t>元</w:t>
      </w:r>
      <w:r w:rsidRPr="00EF34C6">
        <w:rPr>
          <w:rFonts w:ascii="宋体" w:hAnsi="宋体"/>
          <w:sz w:val="24"/>
        </w:rPr>
        <w:t>/</w:t>
      </w:r>
      <w:r w:rsidRPr="00EF34C6">
        <w:rPr>
          <w:rFonts w:ascii="宋体" w:hAnsi="宋体" w:hint="eastAsia"/>
          <w:sz w:val="24"/>
        </w:rPr>
        <w:t>吨。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（</w:t>
      </w:r>
      <w:r w:rsidRPr="00EF34C6">
        <w:rPr>
          <w:rFonts w:ascii="宋体" w:hAnsi="宋体"/>
          <w:sz w:val="24"/>
        </w:rPr>
        <w:t>2</w:t>
      </w:r>
      <w:r w:rsidRPr="00EF34C6">
        <w:rPr>
          <w:rFonts w:ascii="宋体" w:hAnsi="宋体" w:hint="eastAsia"/>
          <w:sz w:val="24"/>
        </w:rPr>
        <w:t>）铬的含量不低于</w:t>
      </w:r>
      <w:r w:rsidRPr="00EF34C6">
        <w:rPr>
          <w:rFonts w:ascii="宋体" w:hAnsi="宋体"/>
          <w:sz w:val="24"/>
        </w:rPr>
        <w:t>50%</w:t>
      </w:r>
      <w:r w:rsidRPr="00EF34C6">
        <w:rPr>
          <w:rFonts w:ascii="宋体" w:hAnsi="宋体" w:hint="eastAsia"/>
          <w:sz w:val="24"/>
        </w:rPr>
        <w:t>，每增加</w:t>
      </w:r>
      <w:r w:rsidRPr="00EF34C6">
        <w:rPr>
          <w:rFonts w:ascii="宋体" w:hAnsi="宋体"/>
          <w:sz w:val="24"/>
        </w:rPr>
        <w:t>1%</w:t>
      </w:r>
      <w:r w:rsidRPr="00EF34C6">
        <w:rPr>
          <w:rFonts w:ascii="宋体" w:hAnsi="宋体" w:hint="eastAsia"/>
          <w:sz w:val="24"/>
        </w:rPr>
        <w:t>的含量加价</w:t>
      </w:r>
      <w:r w:rsidRPr="00EF34C6">
        <w:rPr>
          <w:rFonts w:ascii="宋体" w:hAnsi="宋体"/>
          <w:sz w:val="24"/>
          <w:u w:val="single"/>
        </w:rPr>
        <w:t xml:space="preserve">  </w:t>
      </w:r>
      <w:r w:rsidR="00DE65B1">
        <w:rPr>
          <w:rFonts w:ascii="宋体" w:hAnsi="宋体" w:hint="eastAsia"/>
          <w:sz w:val="24"/>
          <w:u w:val="single"/>
        </w:rPr>
        <w:t>100</w:t>
      </w:r>
      <w:r w:rsidRPr="00EF34C6">
        <w:rPr>
          <w:rFonts w:ascii="宋体" w:hAnsi="宋体"/>
          <w:sz w:val="24"/>
          <w:u w:val="single"/>
        </w:rPr>
        <w:t xml:space="preserve"> </w:t>
      </w:r>
      <w:r w:rsidRPr="00EF34C6">
        <w:rPr>
          <w:rFonts w:ascii="宋体" w:hAnsi="宋体" w:hint="eastAsia"/>
          <w:sz w:val="24"/>
          <w:u w:val="single"/>
        </w:rPr>
        <w:t>元</w:t>
      </w:r>
      <w:r w:rsidRPr="00EF34C6">
        <w:rPr>
          <w:rFonts w:ascii="宋体" w:hAnsi="宋体"/>
          <w:sz w:val="24"/>
          <w:u w:val="single"/>
        </w:rPr>
        <w:t>/</w:t>
      </w:r>
      <w:r w:rsidRPr="00EF34C6">
        <w:rPr>
          <w:rFonts w:ascii="宋体" w:hAnsi="宋体" w:hint="eastAsia"/>
          <w:sz w:val="24"/>
          <w:u w:val="single"/>
        </w:rPr>
        <w:t>吨</w:t>
      </w:r>
      <w:r w:rsidRPr="00EF34C6">
        <w:rPr>
          <w:rFonts w:ascii="宋体" w:hAnsi="宋体" w:hint="eastAsia"/>
          <w:sz w:val="24"/>
        </w:rPr>
        <w:t>；</w:t>
      </w:r>
    </w:p>
    <w:p w:rsidR="00913C71" w:rsidRDefault="00913C71" w:rsidP="009B345F">
      <w:pPr>
        <w:spacing w:line="360" w:lineRule="auto"/>
        <w:ind w:firstLineChars="350" w:firstLine="840"/>
        <w:rPr>
          <w:rFonts w:ascii="宋体" w:hAnsi="宋体"/>
          <w:sz w:val="24"/>
        </w:rPr>
      </w:pPr>
      <w:r w:rsidRPr="00EF34C6">
        <w:rPr>
          <w:rFonts w:ascii="宋体" w:hAnsi="宋体"/>
          <w:sz w:val="24"/>
        </w:rPr>
        <w:t xml:space="preserve">(3) </w:t>
      </w:r>
      <w:r w:rsidRPr="00EF34C6">
        <w:rPr>
          <w:rFonts w:ascii="宋体" w:hAnsi="宋体" w:hint="eastAsia"/>
          <w:sz w:val="24"/>
        </w:rPr>
        <w:t>碳含量在</w:t>
      </w:r>
      <w:r w:rsidRPr="00EF34C6">
        <w:rPr>
          <w:rFonts w:ascii="宋体" w:hAnsi="宋体"/>
          <w:sz w:val="24"/>
        </w:rPr>
        <w:t>6%--9%</w:t>
      </w:r>
      <w:r w:rsidRPr="00EF34C6">
        <w:rPr>
          <w:rFonts w:ascii="宋体" w:hAnsi="宋体" w:hint="eastAsia"/>
          <w:sz w:val="24"/>
        </w:rPr>
        <w:t>之间，如超出范围，乙方拒收；</w:t>
      </w:r>
      <w:bookmarkStart w:id="0" w:name="_GoBack"/>
      <w:bookmarkEnd w:id="0"/>
    </w:p>
    <w:p w:rsidR="0018746B" w:rsidRPr="0018746B" w:rsidRDefault="0018746B" w:rsidP="0018746B">
      <w:pPr>
        <w:spacing w:line="360" w:lineRule="auto"/>
        <w:ind w:firstLineChars="300" w:firstLine="720"/>
        <w:rPr>
          <w:rFonts w:ascii="宋体"/>
          <w:sz w:val="24"/>
        </w:rPr>
      </w:pPr>
      <w:r>
        <w:rPr>
          <w:rFonts w:ascii="宋体"/>
          <w:sz w:val="24"/>
        </w:rPr>
        <w:t>（</w:t>
      </w:r>
      <w:r>
        <w:rPr>
          <w:rFonts w:ascii="宋体" w:hint="eastAsia"/>
          <w:sz w:val="24"/>
        </w:rPr>
        <w:t>4）硅</w:t>
      </w:r>
      <w:r w:rsidRPr="00EF34C6">
        <w:rPr>
          <w:rFonts w:ascii="宋体" w:hAnsi="宋体" w:hint="eastAsia"/>
          <w:sz w:val="24"/>
        </w:rPr>
        <w:t>含量在</w:t>
      </w:r>
      <w:r>
        <w:rPr>
          <w:rFonts w:ascii="宋体" w:hAnsi="宋体" w:hint="eastAsia"/>
          <w:sz w:val="24"/>
        </w:rPr>
        <w:t>si2</w:t>
      </w:r>
      <w:r w:rsidR="009F5377"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以内</w:t>
      </w:r>
      <w:r w:rsidRPr="00EF34C6">
        <w:rPr>
          <w:rFonts w:ascii="宋体" w:hAnsi="宋体" w:hint="eastAsia"/>
          <w:sz w:val="24"/>
        </w:rPr>
        <w:t>，如超出范围，乙方拒收；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（</w:t>
      </w:r>
      <w:r w:rsidR="0018746B">
        <w:rPr>
          <w:rFonts w:ascii="宋体" w:hAnsi="宋体" w:hint="eastAsia"/>
          <w:sz w:val="24"/>
        </w:rPr>
        <w:t>5</w:t>
      </w:r>
      <w:r w:rsidRPr="00EF34C6">
        <w:rPr>
          <w:rFonts w:ascii="宋体" w:hAnsi="宋体" w:hint="eastAsia"/>
          <w:sz w:val="24"/>
        </w:rPr>
        <w:t>）如发现吨袋内有铁块、石头等杂物称重后扣除本批次货款的</w:t>
      </w:r>
      <w:r w:rsidRPr="00EF34C6">
        <w:rPr>
          <w:rFonts w:ascii="宋体" w:hAnsi="宋体"/>
          <w:sz w:val="24"/>
        </w:rPr>
        <w:t>20%</w:t>
      </w:r>
      <w:r w:rsidRPr="00EF34C6">
        <w:rPr>
          <w:rFonts w:ascii="宋体" w:hAnsi="宋体" w:hint="eastAsia"/>
          <w:sz w:val="24"/>
        </w:rPr>
        <w:t>。</w:t>
      </w:r>
    </w:p>
    <w:p w:rsidR="00913C71" w:rsidRPr="00EF34C6" w:rsidRDefault="00913C71" w:rsidP="009B345F">
      <w:pPr>
        <w:spacing w:line="360" w:lineRule="auto"/>
        <w:ind w:firstLineChars="300" w:firstLine="72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（</w:t>
      </w:r>
      <w:r w:rsidR="0018746B">
        <w:rPr>
          <w:rFonts w:ascii="宋体" w:hAnsi="宋体" w:hint="eastAsia"/>
          <w:sz w:val="24"/>
        </w:rPr>
        <w:t>6</w:t>
      </w:r>
      <w:r w:rsidRPr="00EF34C6">
        <w:rPr>
          <w:rFonts w:ascii="宋体" w:hAnsi="宋体" w:hint="eastAsia"/>
          <w:sz w:val="24"/>
        </w:rPr>
        <w:t>）取样办法：货到卸车后甲乙双方共同取样。取样数量不得低于捌块，不超过贰拾块，取样规格在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Pr="00EF34C6">
          <w:rPr>
            <w:rFonts w:ascii="宋体" w:hAnsi="宋体"/>
            <w:sz w:val="24"/>
          </w:rPr>
          <w:t>20mm</w:t>
        </w:r>
      </w:smartTag>
      <w:r w:rsidRPr="00EF34C6">
        <w:rPr>
          <w:rFonts w:ascii="宋体" w:hAnsi="宋体"/>
          <w:sz w:val="24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mm"/>
        </w:smartTagPr>
        <w:r w:rsidRPr="00EF34C6">
          <w:rPr>
            <w:rFonts w:ascii="宋体" w:hAnsi="宋体"/>
            <w:sz w:val="24"/>
          </w:rPr>
          <w:t>40mm</w:t>
        </w:r>
      </w:smartTag>
      <w:r w:rsidRPr="00EF34C6">
        <w:rPr>
          <w:rFonts w:ascii="宋体" w:hAnsi="宋体" w:hint="eastAsia"/>
          <w:sz w:val="24"/>
        </w:rPr>
        <w:t>之间。甲乙双方现场签字封存，并在乙方化验室磨碎后分为</w:t>
      </w:r>
      <w:r w:rsidR="009B345F">
        <w:rPr>
          <w:rFonts w:ascii="宋体" w:hAnsi="宋体" w:hint="eastAsia"/>
          <w:sz w:val="24"/>
        </w:rPr>
        <w:t>四</w:t>
      </w:r>
      <w:r w:rsidRPr="00EF34C6">
        <w:rPr>
          <w:rFonts w:ascii="宋体" w:hAnsi="宋体" w:hint="eastAsia"/>
          <w:sz w:val="24"/>
        </w:rPr>
        <w:t>份，甲乙双方各一份，一份封存后用于化验，</w:t>
      </w:r>
      <w:r w:rsidR="009B345F">
        <w:rPr>
          <w:rFonts w:ascii="宋体" w:hAnsi="宋体" w:hint="eastAsia"/>
          <w:sz w:val="24"/>
        </w:rPr>
        <w:t>一份用于备查，</w:t>
      </w:r>
      <w:r w:rsidRPr="00EF34C6">
        <w:rPr>
          <w:rFonts w:ascii="宋体" w:hAnsi="宋体" w:hint="eastAsia"/>
          <w:sz w:val="24"/>
        </w:rPr>
        <w:t>样品签字封存后甲方不得以任何理由质疑取样过程或要求重新取样。（注：如果甲方拒绝签字，乙方拒绝在送货单上签收）</w:t>
      </w:r>
    </w:p>
    <w:p w:rsidR="00913C71" w:rsidRPr="00EF34C6" w:rsidRDefault="00913C71" w:rsidP="009B345F">
      <w:pPr>
        <w:spacing w:line="360" w:lineRule="auto"/>
        <w:ind w:firstLineChars="250" w:firstLine="60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第三条</w:t>
      </w:r>
      <w:r w:rsidRPr="00EF34C6">
        <w:rPr>
          <w:rFonts w:ascii="宋体" w:hAnsi="宋体"/>
          <w:sz w:val="24"/>
        </w:rPr>
        <w:t xml:space="preserve"> </w:t>
      </w:r>
      <w:r w:rsidRPr="00EF34C6">
        <w:rPr>
          <w:rFonts w:ascii="宋体" w:hAnsi="宋体" w:hint="eastAsia"/>
          <w:sz w:val="24"/>
        </w:rPr>
        <w:t>甲方对质量负责的条件及期限：铬铁到厂后乙方验收通过为准，到货后检验在五天内完成并出检验报告单。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EF34C6">
        <w:rPr>
          <w:rFonts w:ascii="宋体" w:hAnsi="宋体" w:hint="eastAsia"/>
          <w:sz w:val="24"/>
        </w:rPr>
        <w:t>第五条</w:t>
      </w:r>
      <w:r w:rsidRPr="00EF34C6">
        <w:rPr>
          <w:rFonts w:ascii="宋体" w:hAnsi="宋体"/>
          <w:sz w:val="24"/>
        </w:rPr>
        <w:t xml:space="preserve"> </w:t>
      </w:r>
      <w:r w:rsidRPr="00EF34C6">
        <w:rPr>
          <w:rFonts w:ascii="宋体" w:hAnsi="宋体" w:hint="eastAsia"/>
          <w:sz w:val="24"/>
        </w:rPr>
        <w:t>运输方式及到达站（港）和费用负担：吨袋包装，汽车运输到湖</w:t>
      </w:r>
      <w:r>
        <w:rPr>
          <w:rFonts w:ascii="宋体" w:hAnsi="宋体" w:hint="eastAsia"/>
          <w:sz w:val="24"/>
        </w:rPr>
        <w:t>北美利林科技有限公司厂内</w:t>
      </w:r>
      <w:r w:rsidRPr="00265FAE">
        <w:rPr>
          <w:rFonts w:ascii="宋体" w:hAnsi="宋体" w:hint="eastAsia"/>
          <w:sz w:val="24"/>
        </w:rPr>
        <w:t>，所有费用由</w:t>
      </w:r>
      <w:r>
        <w:rPr>
          <w:rFonts w:ascii="宋体" w:hAnsi="宋体" w:hint="eastAsia"/>
          <w:sz w:val="24"/>
        </w:rPr>
        <w:t>甲方承担，乙方协助卸货。</w:t>
      </w:r>
    </w:p>
    <w:p w:rsidR="00913C71" w:rsidRPr="00BA5DCC" w:rsidRDefault="00913C71" w:rsidP="009B345F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591B2F">
        <w:rPr>
          <w:rFonts w:ascii="宋体" w:hAnsi="宋体" w:hint="eastAsia"/>
          <w:color w:val="000000"/>
          <w:sz w:val="24"/>
        </w:rPr>
        <w:t>第六条</w:t>
      </w:r>
      <w:r w:rsidRPr="00591B2F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检验标准、方法、地点及期限：货到后以乙方过磅</w:t>
      </w:r>
      <w:r w:rsidRPr="00591B2F">
        <w:rPr>
          <w:rFonts w:ascii="宋体" w:hAnsi="宋体" w:hint="eastAsia"/>
          <w:color w:val="000000"/>
          <w:sz w:val="24"/>
        </w:rPr>
        <w:t>数量</w:t>
      </w:r>
      <w:r>
        <w:rPr>
          <w:rFonts w:ascii="宋体" w:hAnsi="宋体" w:hint="eastAsia"/>
          <w:color w:val="000000"/>
          <w:sz w:val="24"/>
        </w:rPr>
        <w:t>为准</w:t>
      </w:r>
      <w:r w:rsidRPr="00591B2F">
        <w:rPr>
          <w:rFonts w:ascii="宋体" w:hAnsi="宋体" w:hint="eastAsia"/>
          <w:color w:val="000000"/>
          <w:sz w:val="24"/>
        </w:rPr>
        <w:t>，以乙方化验数据作为质量依据，化验所依据的标准文件为国家标准（</w:t>
      </w:r>
      <w:r w:rsidRPr="00591B2F">
        <w:rPr>
          <w:rFonts w:ascii="宋体" w:hAnsi="宋体"/>
          <w:color w:val="000000"/>
          <w:sz w:val="24"/>
        </w:rPr>
        <w:t>GB/T5683</w:t>
      </w:r>
      <w:r>
        <w:rPr>
          <w:rFonts w:ascii="宋体" w:hAnsi="宋体"/>
          <w:color w:val="000000"/>
          <w:sz w:val="24"/>
        </w:rPr>
        <w:t>—</w:t>
      </w:r>
      <w:r w:rsidRPr="00591B2F">
        <w:rPr>
          <w:rFonts w:ascii="宋体" w:hAnsi="宋体"/>
          <w:color w:val="000000"/>
          <w:sz w:val="24"/>
        </w:rPr>
        <w:t>2008</w:t>
      </w:r>
      <w:r w:rsidRPr="00591B2F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。</w:t>
      </w:r>
      <w:r w:rsidRPr="00591B2F">
        <w:rPr>
          <w:rFonts w:ascii="宋体" w:hAnsi="宋体" w:hint="eastAsia"/>
          <w:color w:val="000000"/>
          <w:sz w:val="24"/>
        </w:rPr>
        <w:t>若甲方对乙方检验结果有异议，则应在三天内提出并以双方共同封存样送第三方机构检测，费用</w:t>
      </w:r>
      <w:r w:rsidRPr="003F19FE">
        <w:rPr>
          <w:rFonts w:ascii="宋体" w:hAnsi="宋体" w:hint="eastAsia"/>
          <w:sz w:val="24"/>
        </w:rPr>
        <w:t>由过错方</w:t>
      </w:r>
      <w:r w:rsidRPr="00591B2F">
        <w:rPr>
          <w:rFonts w:ascii="宋体" w:hAnsi="宋体" w:hint="eastAsia"/>
          <w:color w:val="000000"/>
          <w:sz w:val="24"/>
        </w:rPr>
        <w:t>承担。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七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运输车辆进厂必须遵守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方各项管理制度，计量、卸货过程要服从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方调度，有违反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方规定的或不利于</w:t>
      </w:r>
      <w:r>
        <w:rPr>
          <w:rFonts w:ascii="宋体" w:hAnsi="宋体" w:hint="eastAsia"/>
          <w:sz w:val="24"/>
        </w:rPr>
        <w:t>乙方行为的，扣减甲</w:t>
      </w:r>
      <w:r w:rsidRPr="00265FAE">
        <w:rPr>
          <w:rFonts w:ascii="宋体" w:hAnsi="宋体" w:hint="eastAsia"/>
          <w:sz w:val="24"/>
        </w:rPr>
        <w:t>方</w:t>
      </w:r>
      <w:r w:rsidRPr="00265FAE">
        <w:rPr>
          <w:rFonts w:ascii="宋体" w:hAnsi="宋体"/>
          <w:sz w:val="24"/>
        </w:rPr>
        <w:t>500-1000</w:t>
      </w:r>
      <w:r w:rsidRPr="00265FAE">
        <w:rPr>
          <w:rFonts w:ascii="宋体" w:hAnsi="宋体" w:hint="eastAsia"/>
          <w:sz w:val="24"/>
        </w:rPr>
        <w:t>元</w:t>
      </w:r>
      <w:r w:rsidRPr="00265FAE">
        <w:rPr>
          <w:rFonts w:ascii="宋体" w:hAnsi="宋体"/>
          <w:sz w:val="24"/>
        </w:rPr>
        <w:t>/</w:t>
      </w:r>
      <w:r w:rsidRPr="00265FAE">
        <w:rPr>
          <w:rFonts w:ascii="宋体" w:hAnsi="宋体" w:hint="eastAsia"/>
          <w:sz w:val="24"/>
        </w:rPr>
        <w:t>次。</w:t>
      </w:r>
    </w:p>
    <w:p w:rsidR="00913C71" w:rsidRPr="00BE06C3" w:rsidRDefault="00913C71" w:rsidP="00BE06C3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八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结算方式、时间及地点：</w:t>
      </w:r>
      <w:r w:rsidR="00BE06C3">
        <w:rPr>
          <w:rFonts w:ascii="宋体" w:hAnsi="宋体" w:hint="eastAsia"/>
          <w:sz w:val="24"/>
        </w:rPr>
        <w:t>甲方第一批货送至乙方经验收合格后作为垫资款不予结款，第二批货送到验收合格后即支付第一批货款；第三批货送到后付第二批货款，以此类推。以乙</w:t>
      </w:r>
      <w:r w:rsidR="00BE06C3" w:rsidRPr="00265FAE">
        <w:rPr>
          <w:rFonts w:ascii="宋体" w:hAnsi="宋体" w:hint="eastAsia"/>
          <w:sz w:val="24"/>
        </w:rPr>
        <w:t>方现场</w:t>
      </w:r>
      <w:r w:rsidR="00BE06C3">
        <w:rPr>
          <w:rFonts w:ascii="宋体" w:hAnsi="宋体" w:hint="eastAsia"/>
          <w:sz w:val="24"/>
        </w:rPr>
        <w:t>磅单计算数量为准并得到双方确认；甲方开增值税发票结算（税率</w:t>
      </w:r>
      <w:r w:rsidR="00BE06C3">
        <w:rPr>
          <w:rFonts w:ascii="宋体" w:hAnsi="宋体"/>
          <w:sz w:val="24"/>
        </w:rPr>
        <w:t>17%</w:t>
      </w:r>
      <w:r w:rsidR="00BE06C3">
        <w:rPr>
          <w:rFonts w:ascii="宋体" w:hAnsi="宋体" w:hint="eastAsia"/>
          <w:sz w:val="24"/>
        </w:rPr>
        <w:t>），乙方</w:t>
      </w:r>
      <w:r w:rsidR="00BE06C3" w:rsidRPr="00265FAE">
        <w:rPr>
          <w:rFonts w:ascii="宋体" w:hAnsi="宋体" w:hint="eastAsia"/>
          <w:sz w:val="24"/>
        </w:rPr>
        <w:t>十日内一次性结清货款</w:t>
      </w:r>
      <w:r w:rsidR="00BE06C3">
        <w:rPr>
          <w:rFonts w:ascii="宋体" w:hAnsi="宋体" w:hint="eastAsia"/>
          <w:sz w:val="24"/>
        </w:rPr>
        <w:t>（电汇）。</w:t>
      </w:r>
    </w:p>
    <w:p w:rsidR="00E24DD3" w:rsidRDefault="00913C71" w:rsidP="009B34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65FAE">
        <w:rPr>
          <w:rFonts w:ascii="宋体" w:hAnsi="宋体" w:hint="eastAsia"/>
          <w:sz w:val="24"/>
        </w:rPr>
        <w:lastRenderedPageBreak/>
        <w:t>第</w:t>
      </w:r>
      <w:r>
        <w:rPr>
          <w:rFonts w:ascii="宋体" w:hAnsi="宋体" w:hint="eastAsia"/>
          <w:sz w:val="24"/>
        </w:rPr>
        <w:t>九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担保方式：</w:t>
      </w: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方缴纳人民币</w:t>
      </w:r>
      <w:r>
        <w:rPr>
          <w:rFonts w:ascii="宋体" w:hAnsi="宋体" w:hint="eastAsia"/>
          <w:sz w:val="24"/>
        </w:rPr>
        <w:t>伍</w:t>
      </w:r>
      <w:r w:rsidRPr="00265FAE">
        <w:rPr>
          <w:rFonts w:ascii="宋体" w:hAnsi="宋体" w:hint="eastAsia"/>
          <w:sz w:val="24"/>
        </w:rPr>
        <w:t>万元整履约保证金</w:t>
      </w:r>
      <w:r>
        <w:rPr>
          <w:rFonts w:ascii="宋体" w:hAnsi="宋体" w:hint="eastAsia"/>
          <w:sz w:val="24"/>
        </w:rPr>
        <w:t>（注：保证金到帐后视为合同生效）</w:t>
      </w:r>
      <w:r w:rsidR="00E24DD3">
        <w:rPr>
          <w:rFonts w:ascii="宋体" w:hAnsi="宋体" w:hint="eastAsia"/>
          <w:sz w:val="24"/>
        </w:rPr>
        <w:t>。</w:t>
      </w:r>
    </w:p>
    <w:p w:rsidR="00C67B73" w:rsidRDefault="00E24DD3" w:rsidP="009B345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第十条</w:t>
      </w:r>
      <w:r w:rsidR="00913C71" w:rsidRPr="00265FAE">
        <w:rPr>
          <w:rFonts w:ascii="宋体" w:hAnsi="宋体" w:hint="eastAsia"/>
          <w:sz w:val="24"/>
        </w:rPr>
        <w:t>如不能按时供货</w:t>
      </w:r>
      <w:r w:rsidR="00C67B73">
        <w:rPr>
          <w:rFonts w:ascii="宋体" w:hAnsi="宋体" w:hint="eastAsia"/>
          <w:sz w:val="24"/>
        </w:rPr>
        <w:t>：</w:t>
      </w:r>
    </w:p>
    <w:p w:rsidR="00C67B73" w:rsidRPr="003003B2" w:rsidRDefault="00C67B73" w:rsidP="00C67B73">
      <w:pPr>
        <w:spacing w:line="360" w:lineRule="auto"/>
        <w:rPr>
          <w:rFonts w:ascii="宋体" w:hAnsi="宋体"/>
          <w:color w:val="000000"/>
          <w:sz w:val="24"/>
        </w:rPr>
      </w:pPr>
      <w:r w:rsidRPr="003003B2">
        <w:rPr>
          <w:rFonts w:ascii="宋体" w:hAnsi="宋体" w:hint="eastAsia"/>
          <w:color w:val="000000"/>
          <w:sz w:val="24"/>
        </w:rPr>
        <w:t>1、</w:t>
      </w:r>
      <w:r w:rsidR="004504D3">
        <w:rPr>
          <w:rFonts w:ascii="宋体" w:hAnsi="宋体" w:hint="eastAsia"/>
          <w:color w:val="000000"/>
          <w:sz w:val="24"/>
        </w:rPr>
        <w:t>赔偿乙方</w:t>
      </w:r>
      <w:r w:rsidR="00913C71" w:rsidRPr="003003B2">
        <w:rPr>
          <w:rFonts w:ascii="宋体" w:hAnsi="宋体" w:hint="eastAsia"/>
          <w:color w:val="000000"/>
          <w:sz w:val="24"/>
        </w:rPr>
        <w:t>损</w:t>
      </w:r>
      <w:r w:rsidR="00E24DD3" w:rsidRPr="003003B2">
        <w:rPr>
          <w:rFonts w:ascii="宋体" w:hAnsi="宋体" w:hint="eastAsia"/>
          <w:color w:val="000000"/>
          <w:sz w:val="24"/>
        </w:rPr>
        <w:t>误工、电费损失；</w:t>
      </w:r>
      <w:r w:rsidR="00DE65B1" w:rsidRPr="003003B2">
        <w:rPr>
          <w:rFonts w:ascii="宋体" w:hAnsi="宋体" w:hint="eastAsia"/>
          <w:color w:val="000000"/>
          <w:sz w:val="24"/>
        </w:rPr>
        <w:t>（每天1万元计算）</w:t>
      </w:r>
    </w:p>
    <w:p w:rsidR="00C67B73" w:rsidRDefault="00C67B73" w:rsidP="00C67B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913C71">
        <w:rPr>
          <w:rFonts w:ascii="宋体" w:hAnsi="宋体" w:hint="eastAsia"/>
          <w:sz w:val="24"/>
        </w:rPr>
        <w:t>乙</w:t>
      </w:r>
      <w:r w:rsidR="00913C71" w:rsidRPr="00265FAE">
        <w:rPr>
          <w:rFonts w:ascii="宋体" w:hAnsi="宋体" w:hint="eastAsia"/>
          <w:sz w:val="24"/>
        </w:rPr>
        <w:t>方有权扣除保证金</w:t>
      </w:r>
      <w:r w:rsidR="00373C5A">
        <w:rPr>
          <w:rFonts w:ascii="宋体" w:hAnsi="宋体" w:hint="eastAsia"/>
          <w:sz w:val="24"/>
        </w:rPr>
        <w:t>或</w:t>
      </w:r>
      <w:r w:rsidR="00913C71" w:rsidRPr="00265FAE">
        <w:rPr>
          <w:rFonts w:ascii="宋体" w:hAnsi="宋体" w:hint="eastAsia"/>
          <w:sz w:val="24"/>
        </w:rPr>
        <w:t>每吨</w:t>
      </w:r>
      <w:r w:rsidR="00913C71">
        <w:rPr>
          <w:rFonts w:ascii="宋体" w:hAnsi="宋体"/>
          <w:sz w:val="24"/>
        </w:rPr>
        <w:t>20</w:t>
      </w:r>
      <w:r w:rsidR="00913C71" w:rsidRPr="00265FAE">
        <w:rPr>
          <w:rFonts w:ascii="宋体" w:hAnsi="宋体" w:hint="eastAsia"/>
          <w:sz w:val="24"/>
        </w:rPr>
        <w:t>元</w:t>
      </w:r>
      <w:r w:rsidR="00913C71">
        <w:rPr>
          <w:rFonts w:ascii="宋体" w:hAnsi="宋体" w:hint="eastAsia"/>
          <w:sz w:val="24"/>
        </w:rPr>
        <w:t>的扣款</w:t>
      </w:r>
      <w:r>
        <w:rPr>
          <w:rFonts w:ascii="宋体" w:hAnsi="宋体" w:hint="eastAsia"/>
          <w:sz w:val="24"/>
        </w:rPr>
        <w:t>；</w:t>
      </w:r>
    </w:p>
    <w:p w:rsidR="00C67B73" w:rsidRPr="00A97367" w:rsidRDefault="00C67B73" w:rsidP="00C67B73">
      <w:pPr>
        <w:spacing w:line="360" w:lineRule="auto"/>
        <w:rPr>
          <w:rFonts w:ascii="宋体" w:hAnsi="宋体"/>
          <w:sz w:val="24"/>
        </w:rPr>
      </w:pPr>
      <w:r w:rsidRPr="00A97367">
        <w:rPr>
          <w:rFonts w:ascii="宋体" w:hAnsi="宋体" w:hint="eastAsia"/>
          <w:sz w:val="24"/>
        </w:rPr>
        <w:t>3、</w:t>
      </w:r>
      <w:r w:rsidR="00913C71" w:rsidRPr="00A97367">
        <w:rPr>
          <w:rFonts w:ascii="宋体" w:hAnsi="宋体" w:hint="eastAsia"/>
          <w:sz w:val="24"/>
        </w:rPr>
        <w:t>如品项</w:t>
      </w:r>
      <w:r w:rsidR="00DE65B1" w:rsidRPr="00A97367">
        <w:rPr>
          <w:rFonts w:ascii="宋体" w:hAnsi="宋体" w:hint="eastAsia"/>
          <w:sz w:val="24"/>
        </w:rPr>
        <w:t>低于</w:t>
      </w:r>
      <w:r w:rsidR="00913C71" w:rsidRPr="00A97367">
        <w:rPr>
          <w:rFonts w:ascii="宋体" w:hAnsi="宋体"/>
          <w:sz w:val="24"/>
        </w:rPr>
        <w:t>50%</w:t>
      </w:r>
      <w:r w:rsidR="00DE65B1" w:rsidRPr="00A97367">
        <w:rPr>
          <w:rFonts w:ascii="宋体" w:hAnsi="宋体" w:hint="eastAsia"/>
          <w:sz w:val="24"/>
        </w:rPr>
        <w:t>含量的</w:t>
      </w:r>
      <w:r w:rsidR="00913C71" w:rsidRPr="00A97367">
        <w:rPr>
          <w:rFonts w:ascii="宋体" w:hAnsi="宋体" w:hint="eastAsia"/>
          <w:sz w:val="24"/>
        </w:rPr>
        <w:t>，</w:t>
      </w:r>
      <w:r w:rsidRPr="00A97367">
        <w:rPr>
          <w:rFonts w:ascii="宋体" w:hAnsi="宋体" w:hint="eastAsia"/>
          <w:sz w:val="24"/>
        </w:rPr>
        <w:t>乙方拒收；</w:t>
      </w:r>
    </w:p>
    <w:p w:rsidR="00C67B73" w:rsidRDefault="00C67B73" w:rsidP="00C67B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913C71">
        <w:rPr>
          <w:rFonts w:ascii="宋体" w:hAnsi="宋体" w:hint="eastAsia"/>
          <w:sz w:val="24"/>
        </w:rPr>
        <w:t>甲方如未按合同实数量完成</w:t>
      </w:r>
      <w:r w:rsidR="00DE65B1">
        <w:rPr>
          <w:rFonts w:ascii="宋体" w:hAnsi="宋体" w:hint="eastAsia"/>
          <w:sz w:val="24"/>
        </w:rPr>
        <w:t>供货</w:t>
      </w:r>
      <w:r w:rsidR="00DE65B1" w:rsidRPr="00A97367">
        <w:rPr>
          <w:rFonts w:ascii="宋体" w:hAnsi="宋体" w:hint="eastAsia"/>
          <w:sz w:val="24"/>
        </w:rPr>
        <w:t>（</w:t>
      </w:r>
      <w:r w:rsidR="00913C71" w:rsidRPr="00A97367">
        <w:rPr>
          <w:rFonts w:ascii="宋体" w:hAnsi="宋体" w:hint="eastAsia"/>
          <w:sz w:val="24"/>
        </w:rPr>
        <w:t>上下不能超过</w:t>
      </w:r>
      <w:r w:rsidR="00913C71" w:rsidRPr="00A97367">
        <w:rPr>
          <w:rFonts w:ascii="宋体" w:hAnsi="宋体"/>
          <w:sz w:val="24"/>
        </w:rPr>
        <w:t>5</w:t>
      </w:r>
      <w:r w:rsidR="00913C71" w:rsidRPr="00A97367">
        <w:rPr>
          <w:rFonts w:ascii="宋体" w:hAnsi="宋体" w:hint="eastAsia"/>
          <w:sz w:val="24"/>
        </w:rPr>
        <w:t>吨</w:t>
      </w:r>
      <w:r w:rsidR="00DE65B1" w:rsidRPr="00A97367">
        <w:rPr>
          <w:rFonts w:ascii="宋体" w:hAnsi="宋体" w:hint="eastAsia"/>
          <w:sz w:val="24"/>
        </w:rPr>
        <w:t>），</w:t>
      </w:r>
      <w:r w:rsidR="00913C71">
        <w:rPr>
          <w:rFonts w:ascii="宋体" w:hAnsi="宋体" w:hint="eastAsia"/>
          <w:sz w:val="24"/>
        </w:rPr>
        <w:t>则按未完成合同数量每吨扣款</w:t>
      </w:r>
      <w:r w:rsidR="00913C71">
        <w:rPr>
          <w:rFonts w:ascii="宋体" w:hAnsi="宋体"/>
          <w:sz w:val="24"/>
        </w:rPr>
        <w:t>50</w:t>
      </w:r>
      <w:r w:rsidR="00913C71">
        <w:rPr>
          <w:rFonts w:ascii="宋体" w:hAnsi="宋体" w:hint="eastAsia"/>
          <w:sz w:val="24"/>
        </w:rPr>
        <w:t>元。如需超额数量，需双方协商同意，否则乙方有权拒收。</w:t>
      </w:r>
    </w:p>
    <w:p w:rsidR="00913C71" w:rsidRPr="00265FAE" w:rsidRDefault="00C67B73" w:rsidP="00C67B7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913C71" w:rsidRPr="00265FAE">
        <w:rPr>
          <w:rFonts w:ascii="宋体" w:hAnsi="宋体" w:hint="eastAsia"/>
          <w:sz w:val="24"/>
        </w:rPr>
        <w:t>履行完毕</w:t>
      </w:r>
      <w:r w:rsidR="00913C71">
        <w:rPr>
          <w:rFonts w:ascii="宋体" w:hAnsi="宋体" w:hint="eastAsia"/>
          <w:sz w:val="24"/>
        </w:rPr>
        <w:t>后，若甲乙双方不愿继续合作，乙</w:t>
      </w:r>
      <w:r w:rsidR="00913C71" w:rsidRPr="00265FAE">
        <w:rPr>
          <w:rFonts w:ascii="宋体" w:hAnsi="宋体" w:hint="eastAsia"/>
          <w:sz w:val="24"/>
        </w:rPr>
        <w:t>方</w:t>
      </w:r>
      <w:r w:rsidR="00913C71">
        <w:rPr>
          <w:rFonts w:ascii="宋体" w:hAnsi="宋体" w:hint="eastAsia"/>
          <w:sz w:val="24"/>
        </w:rPr>
        <w:t>拾</w:t>
      </w:r>
      <w:r w:rsidR="00913C71" w:rsidRPr="00265FAE">
        <w:rPr>
          <w:rFonts w:ascii="宋体" w:hAnsi="宋体" w:hint="eastAsia"/>
          <w:sz w:val="24"/>
        </w:rPr>
        <w:t>个工作日内返还保证金给</w:t>
      </w:r>
      <w:r w:rsidR="00913C71">
        <w:rPr>
          <w:rFonts w:ascii="宋体" w:hAnsi="宋体" w:hint="eastAsia"/>
          <w:sz w:val="24"/>
        </w:rPr>
        <w:t>甲</w:t>
      </w:r>
      <w:r w:rsidR="00913C71" w:rsidRPr="00265FAE">
        <w:rPr>
          <w:rFonts w:ascii="宋体" w:hAnsi="宋体" w:hint="eastAsia"/>
          <w:sz w:val="24"/>
        </w:rPr>
        <w:t>方。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第十条</w:t>
      </w:r>
      <w:r w:rsidRPr="00265FAE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方严格按照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方提供的结算表开具增值税专用发票，其吨位以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方提供的结算单上的进厂数量为准，金额、吨位不得多开或少开，否则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方有权拒收，由此引起的一切经济纠纷由</w:t>
      </w: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方承担。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</w:t>
      </w:r>
      <w:r>
        <w:rPr>
          <w:rFonts w:ascii="宋体" w:hAnsi="宋体" w:hint="eastAsia"/>
          <w:sz w:val="24"/>
        </w:rPr>
        <w:t>一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争议解决方式：本合同在履行过程中发生的争议，由双方当事人协商解决；协商调</w:t>
      </w:r>
      <w:r>
        <w:rPr>
          <w:rFonts w:ascii="宋体" w:hAnsi="宋体" w:hint="eastAsia"/>
          <w:sz w:val="24"/>
        </w:rPr>
        <w:t>解</w:t>
      </w:r>
      <w:r w:rsidRPr="00265FAE">
        <w:rPr>
          <w:rFonts w:ascii="宋体" w:hAnsi="宋体" w:hint="eastAsia"/>
          <w:sz w:val="24"/>
        </w:rPr>
        <w:t>不成的，按下</w:t>
      </w:r>
      <w:r>
        <w:rPr>
          <w:rFonts w:ascii="宋体" w:hAnsi="宋体" w:hint="eastAsia"/>
          <w:sz w:val="24"/>
        </w:rPr>
        <w:t>面</w:t>
      </w:r>
      <w:r w:rsidRPr="00265FAE">
        <w:rPr>
          <w:rFonts w:ascii="宋体" w:hAnsi="宋体" w:hint="eastAsia"/>
          <w:sz w:val="24"/>
        </w:rPr>
        <w:t>第二种方式解决：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（一）提交大冶市仲裁委员会仲裁；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（二）依法向大冶市人民法院起诉。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</w:t>
      </w:r>
      <w:r>
        <w:rPr>
          <w:rFonts w:ascii="宋体" w:hAnsi="宋体" w:hint="eastAsia"/>
          <w:sz w:val="24"/>
        </w:rPr>
        <w:t>二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本合同自签订之日起生效，至合同履行完毕而终止。</w:t>
      </w:r>
    </w:p>
    <w:p w:rsidR="00913C71" w:rsidRPr="00265FAE" w:rsidRDefault="00913C71" w:rsidP="009B345F">
      <w:pPr>
        <w:spacing w:line="360" w:lineRule="auto"/>
        <w:ind w:firstLineChars="200" w:firstLine="480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第十</w:t>
      </w:r>
      <w:r>
        <w:rPr>
          <w:rFonts w:ascii="宋体" w:hAnsi="宋体" w:hint="eastAsia"/>
          <w:sz w:val="24"/>
        </w:rPr>
        <w:t>三</w:t>
      </w:r>
      <w:r w:rsidRPr="00265FAE">
        <w:rPr>
          <w:rFonts w:ascii="宋体" w:hAnsi="宋体" w:hint="eastAsia"/>
          <w:sz w:val="24"/>
        </w:rPr>
        <w:t>条</w:t>
      </w:r>
      <w:r w:rsidRPr="00265FAE">
        <w:rPr>
          <w:rFonts w:ascii="宋体" w:hAnsi="宋体"/>
          <w:sz w:val="24"/>
        </w:rPr>
        <w:t xml:space="preserve"> </w:t>
      </w:r>
      <w:r w:rsidRPr="00265FAE">
        <w:rPr>
          <w:rFonts w:ascii="宋体" w:hAnsi="宋体" w:hint="eastAsia"/>
          <w:sz w:val="24"/>
        </w:rPr>
        <w:t>本合同及附件一式四份，</w:t>
      </w:r>
      <w:r>
        <w:rPr>
          <w:rFonts w:ascii="宋体" w:hAnsi="宋体" w:hint="eastAsia"/>
          <w:sz w:val="24"/>
        </w:rPr>
        <w:t>甲乙</w:t>
      </w:r>
      <w:r w:rsidRPr="00265FAE">
        <w:rPr>
          <w:rFonts w:ascii="宋体" w:hAnsi="宋体" w:hint="eastAsia"/>
          <w:sz w:val="24"/>
        </w:rPr>
        <w:t>双方各执二份，</w:t>
      </w:r>
      <w:r>
        <w:rPr>
          <w:rFonts w:ascii="宋体" w:hAnsi="宋体" w:hint="eastAsia"/>
          <w:sz w:val="24"/>
        </w:rPr>
        <w:t>传真件</w:t>
      </w:r>
      <w:r w:rsidRPr="00265FAE">
        <w:rPr>
          <w:rFonts w:ascii="宋体" w:hAnsi="宋体" w:hint="eastAsia"/>
          <w:sz w:val="24"/>
        </w:rPr>
        <w:t>具有同等</w:t>
      </w:r>
      <w:r>
        <w:rPr>
          <w:rFonts w:ascii="宋体" w:hAnsi="宋体" w:hint="eastAsia"/>
          <w:sz w:val="24"/>
        </w:rPr>
        <w:t>法律</w:t>
      </w:r>
      <w:r w:rsidRPr="00265FAE">
        <w:rPr>
          <w:rFonts w:ascii="宋体" w:hAnsi="宋体" w:hint="eastAsia"/>
          <w:sz w:val="24"/>
        </w:rPr>
        <w:t>效力。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甲</w:t>
      </w:r>
      <w:r w:rsidRPr="00265FAE">
        <w:rPr>
          <w:rFonts w:ascii="宋体" w:hAnsi="宋体" w:hint="eastAsia"/>
          <w:sz w:val="24"/>
        </w:rPr>
        <w:t>方：</w:t>
      </w:r>
      <w:r w:rsidR="00A300D2">
        <w:rPr>
          <w:rFonts w:ascii="宋体" w:hAnsi="宋体" w:hint="eastAsia"/>
          <w:sz w:val="24"/>
        </w:rPr>
        <w:t xml:space="preserve">                               </w:t>
      </w:r>
      <w:r>
        <w:rPr>
          <w:sz w:val="24"/>
        </w:rPr>
        <w:t xml:space="preserve">       </w:t>
      </w:r>
      <w:r>
        <w:rPr>
          <w:rFonts w:ascii="宋体" w:hAnsi="宋体" w:hint="eastAsia"/>
          <w:sz w:val="24"/>
        </w:rPr>
        <w:t>乙</w:t>
      </w:r>
      <w:r w:rsidRPr="00265FAE">
        <w:rPr>
          <w:rFonts w:ascii="宋体" w:hAnsi="宋体" w:hint="eastAsia"/>
          <w:sz w:val="24"/>
        </w:rPr>
        <w:t>方：</w:t>
      </w:r>
      <w:r>
        <w:rPr>
          <w:rFonts w:ascii="宋体" w:hAnsi="宋体" w:hint="eastAsia"/>
          <w:sz w:val="24"/>
        </w:rPr>
        <w:t>湖北美利林科技有限公司</w:t>
      </w:r>
    </w:p>
    <w:p w:rsidR="00913C71" w:rsidRPr="00257166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单位地址：</w:t>
      </w:r>
      <w:r w:rsidRPr="00265FAE">
        <w:rPr>
          <w:rFonts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                      </w:t>
      </w:r>
      <w:r w:rsidRPr="00265FAE">
        <w:rPr>
          <w:rFonts w:ascii="宋体" w:hAnsi="宋体"/>
          <w:sz w:val="24"/>
        </w:rPr>
        <w:t xml:space="preserve">  </w:t>
      </w:r>
      <w:r w:rsidRPr="00265FAE">
        <w:rPr>
          <w:rFonts w:ascii="宋体" w:hAnsi="宋体" w:hint="eastAsia"/>
          <w:sz w:val="24"/>
        </w:rPr>
        <w:t>单位地址：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委托代表人：</w:t>
      </w:r>
      <w:r>
        <w:rPr>
          <w:rFonts w:ascii="宋体" w:hAnsi="宋体"/>
          <w:sz w:val="24"/>
        </w:rPr>
        <w:t xml:space="preserve">                                </w:t>
      </w:r>
      <w:r w:rsidRPr="00265FAE">
        <w:rPr>
          <w:rFonts w:ascii="宋体" w:hAnsi="宋体" w:hint="eastAsia"/>
          <w:sz w:val="24"/>
        </w:rPr>
        <w:t>委托代表人：</w:t>
      </w:r>
    </w:p>
    <w:p w:rsidR="00913C71" w:rsidRPr="00265FAE" w:rsidRDefault="00913C71" w:rsidP="003E3C78">
      <w:pPr>
        <w:spacing w:line="360" w:lineRule="auto"/>
        <w:rPr>
          <w:rFonts w:ascii="宋体"/>
          <w:sz w:val="24"/>
        </w:rPr>
      </w:pPr>
      <w:r w:rsidRPr="00265FAE">
        <w:rPr>
          <w:rFonts w:ascii="宋体" w:hAnsi="宋体" w:hint="eastAsia"/>
          <w:sz w:val="24"/>
        </w:rPr>
        <w:t>电话：</w:t>
      </w:r>
      <w:r w:rsidRPr="00265FAE"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/>
          <w:sz w:val="24"/>
        </w:rPr>
        <w:t xml:space="preserve">             </w:t>
      </w:r>
      <w:r w:rsidRPr="00265FAE">
        <w:rPr>
          <w:rFonts w:ascii="宋体" w:hAnsi="宋体" w:hint="eastAsia"/>
          <w:sz w:val="24"/>
        </w:rPr>
        <w:t>电话：</w:t>
      </w:r>
    </w:p>
    <w:p w:rsidR="00913C71" w:rsidRPr="00265FAE" w:rsidRDefault="00913C71" w:rsidP="001D2FE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 w:rsidRPr="00265FAE">
        <w:rPr>
          <w:rFonts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                </w:t>
      </w:r>
      <w:r w:rsidRPr="00265FAE">
        <w:rPr>
          <w:rFonts w:ascii="宋体" w:hAnsi="宋体" w:hint="eastAsia"/>
          <w:sz w:val="24"/>
        </w:rPr>
        <w:t>传真：</w:t>
      </w:r>
    </w:p>
    <w:sectPr w:rsidR="00913C71" w:rsidRPr="00265FAE" w:rsidSect="009234AD"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71" w:rsidRDefault="00532771" w:rsidP="00B0424A">
      <w:r>
        <w:separator/>
      </w:r>
    </w:p>
  </w:endnote>
  <w:endnote w:type="continuationSeparator" w:id="1">
    <w:p w:rsidR="00532771" w:rsidRDefault="00532771" w:rsidP="00B0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71" w:rsidRDefault="00532771" w:rsidP="00B0424A">
      <w:r>
        <w:separator/>
      </w:r>
    </w:p>
  </w:footnote>
  <w:footnote w:type="continuationSeparator" w:id="1">
    <w:p w:rsidR="00532771" w:rsidRDefault="00532771" w:rsidP="00B04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79C8"/>
    <w:multiLevelType w:val="hybridMultilevel"/>
    <w:tmpl w:val="E0441F46"/>
    <w:lvl w:ilvl="0" w:tplc="2E3CF80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ABA"/>
    <w:rsid w:val="00027FB7"/>
    <w:rsid w:val="000364B4"/>
    <w:rsid w:val="00036F09"/>
    <w:rsid w:val="000978F2"/>
    <w:rsid w:val="000B256B"/>
    <w:rsid w:val="000B4166"/>
    <w:rsid w:val="000B5BAE"/>
    <w:rsid w:val="000C7246"/>
    <w:rsid w:val="000F0304"/>
    <w:rsid w:val="001034E4"/>
    <w:rsid w:val="00111DCB"/>
    <w:rsid w:val="00163732"/>
    <w:rsid w:val="001664B6"/>
    <w:rsid w:val="001701EA"/>
    <w:rsid w:val="0018045B"/>
    <w:rsid w:val="0018746B"/>
    <w:rsid w:val="00194617"/>
    <w:rsid w:val="00196DE0"/>
    <w:rsid w:val="001A2F02"/>
    <w:rsid w:val="001A3E5F"/>
    <w:rsid w:val="001B7EDC"/>
    <w:rsid w:val="001C2A12"/>
    <w:rsid w:val="001C4841"/>
    <w:rsid w:val="001D2FE4"/>
    <w:rsid w:val="001D615F"/>
    <w:rsid w:val="001E1845"/>
    <w:rsid w:val="001E2A4E"/>
    <w:rsid w:val="001F6C39"/>
    <w:rsid w:val="002024E1"/>
    <w:rsid w:val="00202DA0"/>
    <w:rsid w:val="00203B1E"/>
    <w:rsid w:val="0020490A"/>
    <w:rsid w:val="00212A5E"/>
    <w:rsid w:val="00232819"/>
    <w:rsid w:val="00234E9C"/>
    <w:rsid w:val="00247616"/>
    <w:rsid w:val="0025126D"/>
    <w:rsid w:val="00253EC9"/>
    <w:rsid w:val="00253FE1"/>
    <w:rsid w:val="00257166"/>
    <w:rsid w:val="00265FAE"/>
    <w:rsid w:val="00272A9B"/>
    <w:rsid w:val="002A01DA"/>
    <w:rsid w:val="002B609A"/>
    <w:rsid w:val="002D1659"/>
    <w:rsid w:val="002D32B6"/>
    <w:rsid w:val="002D4337"/>
    <w:rsid w:val="002E7C9E"/>
    <w:rsid w:val="003003B2"/>
    <w:rsid w:val="00301638"/>
    <w:rsid w:val="003328DF"/>
    <w:rsid w:val="00346349"/>
    <w:rsid w:val="00352983"/>
    <w:rsid w:val="00353C03"/>
    <w:rsid w:val="0036330E"/>
    <w:rsid w:val="00373C5A"/>
    <w:rsid w:val="003849F0"/>
    <w:rsid w:val="0038734C"/>
    <w:rsid w:val="00390342"/>
    <w:rsid w:val="003A6ADA"/>
    <w:rsid w:val="003D7A4D"/>
    <w:rsid w:val="003E3C78"/>
    <w:rsid w:val="003F19FE"/>
    <w:rsid w:val="00406F64"/>
    <w:rsid w:val="004231B1"/>
    <w:rsid w:val="00437A2D"/>
    <w:rsid w:val="00446B3C"/>
    <w:rsid w:val="004504D3"/>
    <w:rsid w:val="00477323"/>
    <w:rsid w:val="0048322A"/>
    <w:rsid w:val="00492A26"/>
    <w:rsid w:val="00497D08"/>
    <w:rsid w:val="004A4DA1"/>
    <w:rsid w:val="004C6077"/>
    <w:rsid w:val="004C7E5E"/>
    <w:rsid w:val="004E51B7"/>
    <w:rsid w:val="004F648A"/>
    <w:rsid w:val="00532771"/>
    <w:rsid w:val="00547AE1"/>
    <w:rsid w:val="00554C6F"/>
    <w:rsid w:val="00591B2F"/>
    <w:rsid w:val="005A2683"/>
    <w:rsid w:val="005A5F10"/>
    <w:rsid w:val="005B434D"/>
    <w:rsid w:val="005D1B45"/>
    <w:rsid w:val="006251C9"/>
    <w:rsid w:val="00625E09"/>
    <w:rsid w:val="00627463"/>
    <w:rsid w:val="00681A70"/>
    <w:rsid w:val="0069278D"/>
    <w:rsid w:val="006B4664"/>
    <w:rsid w:val="006B5B77"/>
    <w:rsid w:val="006F78D4"/>
    <w:rsid w:val="006F7F48"/>
    <w:rsid w:val="00710201"/>
    <w:rsid w:val="00710A7D"/>
    <w:rsid w:val="00731188"/>
    <w:rsid w:val="00742BCC"/>
    <w:rsid w:val="007746FE"/>
    <w:rsid w:val="007920B0"/>
    <w:rsid w:val="00794740"/>
    <w:rsid w:val="007B6D3C"/>
    <w:rsid w:val="007C56CE"/>
    <w:rsid w:val="007C779C"/>
    <w:rsid w:val="007D4A2B"/>
    <w:rsid w:val="007E128C"/>
    <w:rsid w:val="007F53C7"/>
    <w:rsid w:val="0080739F"/>
    <w:rsid w:val="00825115"/>
    <w:rsid w:val="00837F48"/>
    <w:rsid w:val="00855C65"/>
    <w:rsid w:val="008704FE"/>
    <w:rsid w:val="008800F7"/>
    <w:rsid w:val="00894384"/>
    <w:rsid w:val="008C3CD2"/>
    <w:rsid w:val="00913C71"/>
    <w:rsid w:val="00921D0E"/>
    <w:rsid w:val="009234AD"/>
    <w:rsid w:val="00943583"/>
    <w:rsid w:val="00953708"/>
    <w:rsid w:val="009551F5"/>
    <w:rsid w:val="00963089"/>
    <w:rsid w:val="00990619"/>
    <w:rsid w:val="009B345F"/>
    <w:rsid w:val="009B38A4"/>
    <w:rsid w:val="009B42B2"/>
    <w:rsid w:val="009E221A"/>
    <w:rsid w:val="009F332F"/>
    <w:rsid w:val="009F5377"/>
    <w:rsid w:val="009F5A77"/>
    <w:rsid w:val="00A01E52"/>
    <w:rsid w:val="00A13D2A"/>
    <w:rsid w:val="00A13E96"/>
    <w:rsid w:val="00A17E2C"/>
    <w:rsid w:val="00A231BF"/>
    <w:rsid w:val="00A300D2"/>
    <w:rsid w:val="00A37397"/>
    <w:rsid w:val="00A42876"/>
    <w:rsid w:val="00A57ABA"/>
    <w:rsid w:val="00A83C4D"/>
    <w:rsid w:val="00A871BF"/>
    <w:rsid w:val="00A91A2E"/>
    <w:rsid w:val="00A97367"/>
    <w:rsid w:val="00AA63E9"/>
    <w:rsid w:val="00AC513D"/>
    <w:rsid w:val="00AF645C"/>
    <w:rsid w:val="00B037CD"/>
    <w:rsid w:val="00B0424A"/>
    <w:rsid w:val="00B10D46"/>
    <w:rsid w:val="00B34016"/>
    <w:rsid w:val="00B4217C"/>
    <w:rsid w:val="00B45E8C"/>
    <w:rsid w:val="00B50375"/>
    <w:rsid w:val="00B545F0"/>
    <w:rsid w:val="00B55525"/>
    <w:rsid w:val="00B70056"/>
    <w:rsid w:val="00B719DB"/>
    <w:rsid w:val="00B807DC"/>
    <w:rsid w:val="00B934B7"/>
    <w:rsid w:val="00BA5DCC"/>
    <w:rsid w:val="00BE06C3"/>
    <w:rsid w:val="00BE4F76"/>
    <w:rsid w:val="00C138DD"/>
    <w:rsid w:val="00C40745"/>
    <w:rsid w:val="00C56CBC"/>
    <w:rsid w:val="00C6412B"/>
    <w:rsid w:val="00C678D3"/>
    <w:rsid w:val="00C678F3"/>
    <w:rsid w:val="00C67B73"/>
    <w:rsid w:val="00CA0F6A"/>
    <w:rsid w:val="00CC74B3"/>
    <w:rsid w:val="00CE6A7A"/>
    <w:rsid w:val="00D34012"/>
    <w:rsid w:val="00D37A16"/>
    <w:rsid w:val="00D6283C"/>
    <w:rsid w:val="00D64C83"/>
    <w:rsid w:val="00D83C0E"/>
    <w:rsid w:val="00D962D6"/>
    <w:rsid w:val="00DC61F6"/>
    <w:rsid w:val="00DC76C9"/>
    <w:rsid w:val="00DD4D70"/>
    <w:rsid w:val="00DE65B1"/>
    <w:rsid w:val="00E0568F"/>
    <w:rsid w:val="00E06057"/>
    <w:rsid w:val="00E1469A"/>
    <w:rsid w:val="00E161E3"/>
    <w:rsid w:val="00E24DD3"/>
    <w:rsid w:val="00E4350B"/>
    <w:rsid w:val="00E6087B"/>
    <w:rsid w:val="00E66BEF"/>
    <w:rsid w:val="00E70062"/>
    <w:rsid w:val="00E87DD1"/>
    <w:rsid w:val="00E97BF8"/>
    <w:rsid w:val="00EB1728"/>
    <w:rsid w:val="00EC4BD8"/>
    <w:rsid w:val="00EE037F"/>
    <w:rsid w:val="00EE73BC"/>
    <w:rsid w:val="00EF34C6"/>
    <w:rsid w:val="00F12E8F"/>
    <w:rsid w:val="00F36BCD"/>
    <w:rsid w:val="00F75C32"/>
    <w:rsid w:val="00F97FB8"/>
    <w:rsid w:val="00FA7560"/>
    <w:rsid w:val="00FC23B6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7A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1664B6"/>
    <w:rPr>
      <w:kern w:val="0"/>
      <w:sz w:val="2"/>
      <w:szCs w:val="20"/>
    </w:rPr>
  </w:style>
  <w:style w:type="character" w:customStyle="1" w:styleId="Char">
    <w:name w:val="批注框文本 Char"/>
    <w:link w:val="a4"/>
    <w:uiPriority w:val="99"/>
    <w:semiHidden/>
    <w:locked/>
    <w:rsid w:val="00E0568F"/>
    <w:rPr>
      <w:sz w:val="2"/>
    </w:rPr>
  </w:style>
  <w:style w:type="paragraph" w:styleId="a5">
    <w:name w:val="header"/>
    <w:basedOn w:val="a"/>
    <w:link w:val="Char0"/>
    <w:uiPriority w:val="99"/>
    <w:rsid w:val="00B0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B0424A"/>
    <w:rPr>
      <w:kern w:val="2"/>
      <w:sz w:val="18"/>
    </w:rPr>
  </w:style>
  <w:style w:type="paragraph" w:styleId="a6">
    <w:name w:val="footer"/>
    <w:basedOn w:val="a"/>
    <w:link w:val="Char1"/>
    <w:uiPriority w:val="99"/>
    <w:rsid w:val="00B0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B0424A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买 卖 合 同</dc:title>
  <dc:subject/>
  <dc:creator>微软用户</dc:creator>
  <cp:keywords/>
  <dc:description/>
  <cp:lastModifiedBy>wltg</cp:lastModifiedBy>
  <cp:revision>72</cp:revision>
  <cp:lastPrinted>2015-08-24T09:20:00Z</cp:lastPrinted>
  <dcterms:created xsi:type="dcterms:W3CDTF">2015-12-22T01:18:00Z</dcterms:created>
  <dcterms:modified xsi:type="dcterms:W3CDTF">2017-03-03T06:23:00Z</dcterms:modified>
</cp:coreProperties>
</file>